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06F" w:rsidRPr="001110D6" w:rsidRDefault="001110D6">
      <w:pPr>
        <w:rPr>
          <w:color w:val="00B0F0"/>
          <w:lang w:val="sr-Cyrl-RS"/>
        </w:rPr>
      </w:pPr>
      <w:bookmarkStart w:id="0" w:name="_GoBack"/>
      <w:bookmarkEnd w:id="0"/>
      <w:r w:rsidRPr="001110D6">
        <w:rPr>
          <w:color w:val="00B0F0"/>
          <w:lang w:val="sr-Cyrl-RS"/>
        </w:rPr>
        <w:t xml:space="preserve">ЗНАЧАЈ ВАКЦИНАЦИЈЕ </w:t>
      </w:r>
    </w:p>
    <w:p w:rsidR="001110D6" w:rsidRPr="001110D6" w:rsidRDefault="001110D6">
      <w:pPr>
        <w:rPr>
          <w:color w:val="00B0F0"/>
          <w:lang w:val="sr-Cyrl-RS"/>
        </w:rPr>
      </w:pPr>
      <w:r>
        <w:rPr>
          <w:lang w:val="sr-Cyrl-RS"/>
        </w:rPr>
        <w:t xml:space="preserve">                                           </w:t>
      </w:r>
      <w:r w:rsidRPr="001110D6">
        <w:rPr>
          <w:color w:val="00B0F0"/>
          <w:lang w:val="sr-Cyrl-RS"/>
        </w:rPr>
        <w:t xml:space="preserve"> НЕДЕЉА ИМУНИЗАЦИЈЕ  21.04.2024-27.04.2024</w:t>
      </w:r>
    </w:p>
    <w:p w:rsidR="001110D6" w:rsidRPr="001110D6" w:rsidRDefault="001110D6">
      <w:pPr>
        <w:rPr>
          <w:b/>
          <w:color w:val="00B0F0"/>
          <w:lang w:val="sr-Cyrl-RS"/>
        </w:rPr>
      </w:pPr>
      <w:r w:rsidRPr="001110D6">
        <w:rPr>
          <w:color w:val="00B0F0"/>
          <w:lang w:val="sr-Cyrl-RS"/>
        </w:rPr>
        <w:t xml:space="preserve">                                           Ове године под слоганом  </w:t>
      </w:r>
      <w:r w:rsidRPr="001110D6">
        <w:rPr>
          <w:b/>
          <w:color w:val="00B0F0"/>
          <w:lang w:val="sr-Cyrl-RS"/>
        </w:rPr>
        <w:t xml:space="preserve">Заштита генерација </w:t>
      </w:r>
    </w:p>
    <w:p w:rsidR="001110D6" w:rsidRDefault="001110D6">
      <w:pPr>
        <w:rPr>
          <w:lang w:val="sr-Cyrl-RS"/>
        </w:rPr>
      </w:pPr>
      <w:r>
        <w:rPr>
          <w:b/>
          <w:lang w:val="sr-Cyrl-RS"/>
        </w:rPr>
        <w:t xml:space="preserve">Вакцинација </w:t>
      </w:r>
      <w:r>
        <w:rPr>
          <w:lang w:val="sr-Cyrl-RS"/>
        </w:rPr>
        <w:t>је једноставна , делотворна превентивна здравствена мера која на безбедан и веома ефикасан начин спречава појаву заразних болести , обољевање и чува здравље популације .</w:t>
      </w:r>
    </w:p>
    <w:p w:rsidR="001110D6" w:rsidRDefault="001110D6">
      <w:pPr>
        <w:rPr>
          <w:lang w:val="sr-Cyrl-RS"/>
        </w:rPr>
      </w:pPr>
      <w:r>
        <w:rPr>
          <w:lang w:val="sr-Cyrl-RS"/>
        </w:rPr>
        <w:t>Примена вакцина је у најбољем интересу детета и она је обавезни део превентивне здравствене заштите деце.</w:t>
      </w:r>
    </w:p>
    <w:p w:rsidR="001110D6" w:rsidRDefault="001110D6">
      <w:pPr>
        <w:rPr>
          <w:lang w:val="sr-Cyrl-RS"/>
        </w:rPr>
      </w:pPr>
      <w:r>
        <w:rPr>
          <w:lang w:val="sr-Cyrl-RS"/>
        </w:rPr>
        <w:t>Правовременом вакцинацијом здраве деце ствара се колективни имунитет . На тај начин се ризик од обољевања код деце која из одређених здравствених разлога нису у могућности да се вакцинишу смањује и самим тим се чува здравље сваког детета .</w:t>
      </w:r>
    </w:p>
    <w:p w:rsidR="001110D6" w:rsidRDefault="001110D6">
      <w:pPr>
        <w:rPr>
          <w:lang w:val="sr-Latn-RS"/>
        </w:rPr>
      </w:pPr>
      <w:r>
        <w:rPr>
          <w:lang w:val="sr-Cyrl-RS"/>
        </w:rPr>
        <w:t xml:space="preserve">Календар имунизације је редослед давања вакцина у односу на узраст и то је водич за спровођење </w:t>
      </w:r>
      <w:r w:rsidR="004C5855">
        <w:rPr>
          <w:lang w:val="sr-Latn-RS"/>
        </w:rPr>
        <w:t>имунизације .</w:t>
      </w:r>
    </w:p>
    <w:p w:rsidR="002501DF" w:rsidRDefault="002501DF">
      <w:pPr>
        <w:rPr>
          <w:color w:val="00B050"/>
          <w:lang w:val="sr-Cyrl-RS"/>
        </w:rPr>
      </w:pPr>
    </w:p>
    <w:p w:rsidR="002501DF" w:rsidRDefault="002501DF">
      <w:pPr>
        <w:rPr>
          <w:color w:val="00B050"/>
          <w:lang w:val="sr-Cyrl-RS"/>
        </w:rPr>
      </w:pPr>
    </w:p>
    <w:p w:rsidR="002501DF" w:rsidRDefault="002501DF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2501DF">
      <w:pPr>
        <w:rPr>
          <w:color w:val="00B050"/>
          <w:lang w:val="sr-Cyrl-RS"/>
        </w:rPr>
      </w:pPr>
      <w:r w:rsidRPr="002501DF">
        <w:rPr>
          <w:noProof/>
          <w:color w:val="00B050"/>
        </w:rPr>
        <w:lastRenderedPageBreak/>
        <w:t xml:space="preserve">Календар обавезне имунизације </w:t>
      </w:r>
      <w:r>
        <w:rPr>
          <w:noProof/>
          <w:color w:val="00B050"/>
        </w:rPr>
        <w:drawing>
          <wp:inline distT="0" distB="0" distL="0" distR="0">
            <wp:extent cx="5068677" cy="5411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ZA UBACIVANJE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8" r="796"/>
                    <a:stretch/>
                  </pic:blipFill>
                  <pic:spPr bwMode="auto">
                    <a:xfrm>
                      <a:off x="0" y="0"/>
                      <a:ext cx="5073179" cy="541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4C5855" w:rsidRDefault="00C0769C">
      <w:pPr>
        <w:rPr>
          <w:color w:val="00B050"/>
          <w:lang w:val="sr-Cyrl-RS"/>
        </w:rPr>
      </w:pPr>
      <w:r>
        <w:rPr>
          <w:color w:val="00B050"/>
          <w:lang w:val="sr-Cyrl-RS"/>
        </w:rPr>
        <w:t>ИНФОРМАТОР ЗА РОДИТЕЉЕ</w:t>
      </w:r>
    </w:p>
    <w:p w:rsidR="002501DF" w:rsidRDefault="002501DF">
      <w:pPr>
        <w:rPr>
          <w:color w:val="00B050"/>
          <w:lang w:val="sr-Cyrl-RS"/>
        </w:rPr>
      </w:pPr>
    </w:p>
    <w:p w:rsidR="002501DF" w:rsidRDefault="002501DF">
      <w:pPr>
        <w:rPr>
          <w:color w:val="00B050"/>
          <w:lang w:val="sr-Cyrl-RS"/>
        </w:rPr>
      </w:pPr>
    </w:p>
    <w:p w:rsidR="002501DF" w:rsidRDefault="002501DF">
      <w:pPr>
        <w:rPr>
          <w:color w:val="00B050"/>
          <w:lang w:val="sr-Cyrl-RS"/>
        </w:rPr>
      </w:pPr>
      <w:r>
        <w:rPr>
          <w:noProof/>
          <w:color w:val="00B050"/>
        </w:rPr>
        <w:drawing>
          <wp:inline distT="0" distB="0" distL="0" distR="0">
            <wp:extent cx="4143375" cy="471868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 UBACIVANJE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673" cy="47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55" w:rsidRDefault="004C5855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</w:p>
    <w:p w:rsidR="002501DF" w:rsidRDefault="002501DF">
      <w:pPr>
        <w:rPr>
          <w:color w:val="00B050"/>
          <w:lang w:val="sr-Cyrl-RS"/>
        </w:rPr>
      </w:pPr>
    </w:p>
    <w:p w:rsidR="002501DF" w:rsidRDefault="002501DF">
      <w:pPr>
        <w:rPr>
          <w:color w:val="00B050"/>
          <w:lang w:val="sr-Cyrl-RS"/>
        </w:rPr>
      </w:pPr>
    </w:p>
    <w:p w:rsidR="002501DF" w:rsidRDefault="002501DF">
      <w:pPr>
        <w:rPr>
          <w:color w:val="00B050"/>
          <w:lang w:val="sr-Cyrl-RS"/>
        </w:rPr>
      </w:pPr>
    </w:p>
    <w:p w:rsidR="002501DF" w:rsidRDefault="002501DF">
      <w:pPr>
        <w:rPr>
          <w:color w:val="00B050"/>
          <w:lang w:val="sr-Cyrl-RS"/>
        </w:rPr>
      </w:pPr>
    </w:p>
    <w:p w:rsidR="004C5855" w:rsidRDefault="004C5855">
      <w:pPr>
        <w:rPr>
          <w:color w:val="00B050"/>
          <w:lang w:val="sr-Cyrl-RS"/>
        </w:rPr>
      </w:pPr>
      <w:r>
        <w:rPr>
          <w:color w:val="00B050"/>
          <w:lang w:val="sr-Cyrl-RS"/>
        </w:rPr>
        <w:lastRenderedPageBreak/>
        <w:t xml:space="preserve">Календар препоручене имунизације </w:t>
      </w:r>
    </w:p>
    <w:p w:rsidR="00070579" w:rsidRDefault="00070579">
      <w:pPr>
        <w:rPr>
          <w:color w:val="00B050"/>
          <w:lang w:val="sr-Cyrl-RS"/>
        </w:rPr>
      </w:pPr>
    </w:p>
    <w:p w:rsidR="004C5855" w:rsidRDefault="004C5855">
      <w:pPr>
        <w:rPr>
          <w:color w:val="000000" w:themeColor="text1"/>
          <w:lang w:val="sr-Cyrl-RS"/>
        </w:rPr>
      </w:pPr>
      <w:r>
        <w:rPr>
          <w:color w:val="000000" w:themeColor="text1"/>
          <w:lang w:val="sr-Cyrl-RS"/>
        </w:rPr>
        <w:t xml:space="preserve">Вакцинација против </w:t>
      </w:r>
      <w:r>
        <w:rPr>
          <w:color w:val="000000" w:themeColor="text1"/>
          <w:lang w:val="sr-Latn-RS"/>
        </w:rPr>
        <w:t xml:space="preserve"> HPV ( HUMANOG PAPILOMA VIRUSA )</w:t>
      </w:r>
      <w:r>
        <w:rPr>
          <w:color w:val="000000" w:themeColor="text1"/>
          <w:lang w:val="sr-Cyrl-RS"/>
        </w:rPr>
        <w:t xml:space="preserve"> </w:t>
      </w:r>
    </w:p>
    <w:p w:rsidR="004C5855" w:rsidRDefault="004C5855">
      <w:pPr>
        <w:rPr>
          <w:color w:val="000000" w:themeColor="text1"/>
          <w:lang w:val="sr-Cyrl-RS"/>
        </w:rPr>
      </w:pPr>
      <w:r>
        <w:rPr>
          <w:color w:val="000000" w:themeColor="text1"/>
          <w:lang w:val="sr-Cyrl-RS"/>
        </w:rPr>
        <w:t xml:space="preserve">Инфекција </w:t>
      </w:r>
      <w:r w:rsidRPr="004C5855">
        <w:rPr>
          <w:color w:val="000000" w:themeColor="text1"/>
          <w:lang w:val="sr-Latn-RS"/>
        </w:rPr>
        <w:t>HPV</w:t>
      </w:r>
      <w:r>
        <w:rPr>
          <w:color w:val="000000" w:themeColor="text1"/>
          <w:lang w:val="sr-Cyrl-RS"/>
        </w:rPr>
        <w:t xml:space="preserve"> </w:t>
      </w:r>
      <w:r w:rsidR="00070579">
        <w:rPr>
          <w:color w:val="000000" w:themeColor="text1"/>
          <w:lang w:val="sr-Cyrl-RS"/>
        </w:rPr>
        <w:t>је једна од најчешћих полно –преносивих инфекција са последицама развоја малигних обољења и  подједнако погађа оба пола .</w:t>
      </w:r>
    </w:p>
    <w:p w:rsidR="00070579" w:rsidRDefault="00070579">
      <w:pPr>
        <w:rPr>
          <w:color w:val="000000" w:themeColor="text1"/>
          <w:lang w:val="sr-Cyrl-RS"/>
        </w:rPr>
      </w:pPr>
      <w:r>
        <w:rPr>
          <w:color w:val="000000" w:themeColor="text1"/>
          <w:lang w:val="sr-Cyrl-RS"/>
        </w:rPr>
        <w:t>Вакцина је доступна за узраст од девет до деветнаест година у служби педијатрије , уз сагласност родитеља .</w:t>
      </w:r>
    </w:p>
    <w:p w:rsidR="00070579" w:rsidRDefault="00070579">
      <w:pPr>
        <w:rPr>
          <w:color w:val="7030A0"/>
          <w:lang w:val="sr-Cyrl-RS"/>
        </w:rPr>
      </w:pPr>
      <w:r>
        <w:rPr>
          <w:color w:val="7030A0"/>
          <w:lang w:val="sr-Cyrl-RS"/>
        </w:rPr>
        <w:t xml:space="preserve">Деца узраста од 9-15 година имунизација се спроводи у две дозе  прва доза и након шест месеци друга доза.  </w:t>
      </w:r>
    </w:p>
    <w:p w:rsidR="00070579" w:rsidRDefault="00070579">
      <w:pPr>
        <w:rPr>
          <w:color w:val="7030A0"/>
          <w:lang w:val="sr-Cyrl-RS"/>
        </w:rPr>
      </w:pPr>
      <w:r>
        <w:rPr>
          <w:color w:val="7030A0"/>
          <w:lang w:val="sr-Cyrl-RS"/>
        </w:rPr>
        <w:t xml:space="preserve">Деца узраста изнад 15 година имунизација се спроводи у три дозе. Прва доза , друга доза након два месеца од прве дозе и трећа доза шест месеци након прве дозе . </w:t>
      </w:r>
    </w:p>
    <w:p w:rsidR="00070579" w:rsidRDefault="00070579">
      <w:pPr>
        <w:rPr>
          <w:color w:val="000000" w:themeColor="text1"/>
          <w:lang w:val="sr-Cyrl-RS"/>
        </w:rPr>
      </w:pPr>
      <w:r>
        <w:rPr>
          <w:color w:val="000000" w:themeColor="text1"/>
          <w:lang w:val="sr-Cyrl-RS"/>
        </w:rPr>
        <w:t xml:space="preserve">Сви родитељи се могу обратити  изабраном педијатру </w:t>
      </w:r>
      <w:r w:rsidR="00C0769C">
        <w:rPr>
          <w:color w:val="000000" w:themeColor="text1"/>
          <w:lang w:val="sr-Cyrl-RS"/>
        </w:rPr>
        <w:t>за сва питања везано за вакцинацију. Тимска сестра заказује вакцинацију и превентивне прегледе.</w:t>
      </w:r>
    </w:p>
    <w:p w:rsidR="00C0769C" w:rsidRPr="00C0769C" w:rsidRDefault="00C0769C" w:rsidP="00C0769C">
      <w:pPr>
        <w:rPr>
          <w:color w:val="000000" w:themeColor="text1"/>
          <w:lang w:val="sr-Cyrl-RS"/>
        </w:rPr>
      </w:pPr>
    </w:p>
    <w:p w:rsidR="00C0769C" w:rsidRPr="00C0769C" w:rsidRDefault="00C0769C" w:rsidP="00C0769C">
      <w:pPr>
        <w:rPr>
          <w:color w:val="00B050"/>
          <w:lang w:val="sr-Cyrl-RS"/>
        </w:rPr>
      </w:pPr>
      <w:r w:rsidRPr="00C0769C">
        <w:rPr>
          <w:color w:val="00B050"/>
          <w:lang w:val="sr-Cyrl-RS"/>
        </w:rPr>
        <w:t>ИНФОРМАТОР ЗА РОДИТЕЉЕ</w:t>
      </w:r>
    </w:p>
    <w:p w:rsidR="00C0769C" w:rsidRDefault="002501DF">
      <w:pPr>
        <w:rPr>
          <w:color w:val="000000" w:themeColor="text1"/>
          <w:lang w:val="sr-Cyrl-RS"/>
        </w:rPr>
      </w:pPr>
      <w:r>
        <w:rPr>
          <w:noProof/>
          <w:color w:val="000000" w:themeColor="text1"/>
        </w:rPr>
        <w:drawing>
          <wp:inline distT="0" distB="0" distL="0" distR="0">
            <wp:extent cx="3714750" cy="441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a ubacivanj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3" cy="441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DF" w:rsidRPr="002501DF" w:rsidRDefault="002501DF">
      <w:pPr>
        <w:rPr>
          <w:color w:val="000000" w:themeColor="text1"/>
          <w:lang w:val="sr-Latn-RS"/>
        </w:rPr>
      </w:pPr>
    </w:p>
    <w:p w:rsidR="002501DF" w:rsidRPr="00C0769C" w:rsidRDefault="002501DF" w:rsidP="002501DF">
      <w:pPr>
        <w:rPr>
          <w:color w:val="00B050"/>
          <w:lang w:val="sr-Cyrl-RS"/>
        </w:rPr>
      </w:pPr>
      <w:r w:rsidRPr="00C0769C">
        <w:rPr>
          <w:color w:val="00B050"/>
          <w:lang w:val="sr-Cyrl-RS"/>
        </w:rPr>
        <w:t>ИНФОРМАТОР ЗА РОДИТЕЉЕ</w:t>
      </w:r>
    </w:p>
    <w:p w:rsidR="002501DF" w:rsidRDefault="002501DF">
      <w:pPr>
        <w:rPr>
          <w:color w:val="000000" w:themeColor="text1"/>
          <w:lang w:val="sr-Cyrl-RS"/>
        </w:rPr>
      </w:pPr>
    </w:p>
    <w:p w:rsidR="002501DF" w:rsidRPr="00070579" w:rsidRDefault="002501DF">
      <w:pPr>
        <w:rPr>
          <w:color w:val="000000" w:themeColor="text1"/>
          <w:lang w:val="sr-Cyrl-RS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255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 ubacivanje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1DF" w:rsidRPr="00070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3C4" w:rsidRDefault="003003C4" w:rsidP="002501DF">
      <w:pPr>
        <w:spacing w:after="0" w:line="240" w:lineRule="auto"/>
      </w:pPr>
      <w:r>
        <w:separator/>
      </w:r>
    </w:p>
  </w:endnote>
  <w:endnote w:type="continuationSeparator" w:id="0">
    <w:p w:rsidR="003003C4" w:rsidRDefault="003003C4" w:rsidP="00250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3C4" w:rsidRDefault="003003C4" w:rsidP="002501DF">
      <w:pPr>
        <w:spacing w:after="0" w:line="240" w:lineRule="auto"/>
      </w:pPr>
      <w:r>
        <w:separator/>
      </w:r>
    </w:p>
  </w:footnote>
  <w:footnote w:type="continuationSeparator" w:id="0">
    <w:p w:rsidR="003003C4" w:rsidRDefault="003003C4" w:rsidP="00250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6"/>
    <w:rsid w:val="00070579"/>
    <w:rsid w:val="001110D6"/>
    <w:rsid w:val="0011477B"/>
    <w:rsid w:val="002501DF"/>
    <w:rsid w:val="003003C4"/>
    <w:rsid w:val="004C5855"/>
    <w:rsid w:val="006D59C7"/>
    <w:rsid w:val="007B1C91"/>
    <w:rsid w:val="0088501D"/>
    <w:rsid w:val="00C0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F204C0-8C6E-429F-ABA7-36293F35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1DF"/>
  </w:style>
  <w:style w:type="paragraph" w:styleId="Footer">
    <w:name w:val="footer"/>
    <w:basedOn w:val="Normal"/>
    <w:link w:val="FooterChar"/>
    <w:uiPriority w:val="99"/>
    <w:unhideWhenUsed/>
    <w:rsid w:val="00250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4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pc444</dc:creator>
  <cp:keywords/>
  <dc:description/>
  <cp:lastModifiedBy>Maki</cp:lastModifiedBy>
  <cp:revision>2</cp:revision>
  <dcterms:created xsi:type="dcterms:W3CDTF">2024-05-15T20:28:00Z</dcterms:created>
  <dcterms:modified xsi:type="dcterms:W3CDTF">2024-05-15T20:28:00Z</dcterms:modified>
</cp:coreProperties>
</file>